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36134" w14:textId="77777777" w:rsidR="006E27B4" w:rsidRDefault="006E27B4" w:rsidP="00FC1451">
      <w:pPr>
        <w:spacing w:line="480" w:lineRule="auto"/>
      </w:pPr>
      <w:r>
        <w:rPr>
          <w:noProof/>
        </w:rPr>
        <w:drawing>
          <wp:inline distT="0" distB="0" distL="0" distR="0" wp14:anchorId="1F356AC4" wp14:editId="2578CA06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2BE0C" w14:textId="6B86CD1D" w:rsidR="006E27B4" w:rsidRDefault="006E27B4" w:rsidP="00FC1451">
      <w:pPr>
        <w:spacing w:line="480" w:lineRule="auto"/>
      </w:pPr>
      <w:r>
        <w:t>Kris Grohn, Graduate Research Assistant, Biochemistry Graduate Student</w:t>
      </w:r>
    </w:p>
    <w:p w14:paraId="076D0E80" w14:textId="70D4DC42" w:rsidR="009403D2" w:rsidRDefault="007B7BF2" w:rsidP="00FC1451">
      <w:pPr>
        <w:spacing w:line="480" w:lineRule="auto"/>
      </w:pPr>
      <w:r>
        <w:t>My previous work at Ichor</w:t>
      </w:r>
      <w:r w:rsidR="009403D2">
        <w:t xml:space="preserve"> examined the claims </w:t>
      </w:r>
      <w:r>
        <w:t xml:space="preserve">that administration of buckminsterfullerene in an olive oil solution leads to mammalian </w:t>
      </w:r>
      <w:r w:rsidR="009403D2">
        <w:t>life extension</w:t>
      </w:r>
      <w:r>
        <w:t xml:space="preserve">. </w:t>
      </w:r>
      <w:r w:rsidR="000A1AC7">
        <w:t>Buckminsterfullerene</w:t>
      </w:r>
      <w:r>
        <w:t xml:space="preserve"> (also known as C60)</w:t>
      </w:r>
      <w:r w:rsidR="000A1AC7">
        <w:t>, is a molecule composed of 60 carbons which form a soccer ball like spherical structure. Carbon molecules link to each other in a matrix through</w:t>
      </w:r>
      <w:r w:rsidR="00E14BB7">
        <w:t>out</w:t>
      </w:r>
      <w:r w:rsidR="000A1AC7">
        <w:t xml:space="preserve"> the molecule, which give it</w:t>
      </w:r>
      <w:r w:rsidR="00E14BB7">
        <w:t xml:space="preserve"> </w:t>
      </w:r>
      <w:r w:rsidR="000A1AC7">
        <w:t xml:space="preserve">interesting </w:t>
      </w:r>
      <w:r w:rsidR="00E14BB7">
        <w:t>characteristics</w:t>
      </w:r>
      <w:r w:rsidR="000A1AC7">
        <w:t xml:space="preserve"> such as the ability to absorb free radicals and to appear as a red, wine-like color in solution. During our initial investigations</w:t>
      </w:r>
      <w:r>
        <w:t>,</w:t>
      </w:r>
      <w:r w:rsidR="000A1AC7">
        <w:t xml:space="preserve"> </w:t>
      </w:r>
      <w:r w:rsidR="000A1AC7">
        <w:lastRenderedPageBreak/>
        <w:t xml:space="preserve">however, we became concerned with the quality of C60 that was being provided to people on the </w:t>
      </w:r>
      <w:r>
        <w:t xml:space="preserve">open </w:t>
      </w:r>
      <w:r w:rsidR="000A1AC7">
        <w:t>market</w:t>
      </w:r>
      <w:r>
        <w:t>, specifically through online vendors</w:t>
      </w:r>
      <w:r w:rsidR="000A1AC7">
        <w:t>.</w:t>
      </w:r>
      <w:r w:rsidR="00E14BB7">
        <w:t xml:space="preserve"> </w:t>
      </w:r>
      <w:r>
        <w:t xml:space="preserve">In a series of studies, </w:t>
      </w:r>
      <w:r w:rsidR="00E14BB7">
        <w:t>I investigated the quality, health effects, and characteristics of C60 which being sold.</w:t>
      </w:r>
      <w:r w:rsidR="005725DB">
        <w:t xml:space="preserve"> The results of this research are being </w:t>
      </w:r>
      <w:r>
        <w:t>finalized and will be submitted for peer-review this year.</w:t>
      </w:r>
      <w:r w:rsidR="005725DB">
        <w:t xml:space="preserve"> </w:t>
      </w:r>
    </w:p>
    <w:p w14:paraId="7DD20649" w14:textId="02609085" w:rsidR="00762D79" w:rsidRDefault="005725DB" w:rsidP="00FC1451">
      <w:pPr>
        <w:spacing w:line="480" w:lineRule="auto"/>
      </w:pPr>
      <w:r>
        <w:t xml:space="preserve">Beyond work with specific molecules like C60, </w:t>
      </w:r>
      <w:r w:rsidR="009403D2">
        <w:t>Ichor is working to target each of the hallmarks of aging</w:t>
      </w:r>
      <w:r>
        <w:t xml:space="preserve"> with specific interventions. </w:t>
      </w:r>
      <w:r w:rsidR="007B7BF2">
        <w:t xml:space="preserve">The </w:t>
      </w:r>
      <w:r w:rsidR="009403D2">
        <w:t xml:space="preserve">primary focus </w:t>
      </w:r>
      <w:r w:rsidR="00987108">
        <w:t>of</w:t>
      </w:r>
      <w:r w:rsidR="007B7BF2">
        <w:t xml:space="preserve"> my graduate work</w:t>
      </w:r>
      <w:r w:rsidR="009403D2">
        <w:t xml:space="preserve"> has been </w:t>
      </w:r>
      <w:r w:rsidR="007B7BF2">
        <w:t>advancing</w:t>
      </w:r>
      <w:r>
        <w:t xml:space="preserve"> Ichor’s flagship intervention </w:t>
      </w:r>
      <w:r w:rsidR="007B7BF2">
        <w:t>for age-related macular degeneration (AMD)</w:t>
      </w:r>
      <w:r>
        <w:t xml:space="preserve">. </w:t>
      </w:r>
      <w:r w:rsidR="007B7BF2">
        <w:t xml:space="preserve">AMD is characterized by </w:t>
      </w:r>
      <w:r>
        <w:t>lysosomal dysregulation</w:t>
      </w:r>
      <w:r w:rsidR="00987108">
        <w:t>, driven by</w:t>
      </w:r>
      <w:r>
        <w:t xml:space="preserve"> the accumulation of indigestible </w:t>
      </w:r>
      <w:r w:rsidR="00987108">
        <w:t xml:space="preserve">retinoid-based </w:t>
      </w:r>
      <w:r>
        <w:t xml:space="preserve">waste products that clutter the lysosome and inhibit </w:t>
      </w:r>
      <w:r w:rsidR="00987108">
        <w:t>native</w:t>
      </w:r>
      <w:r>
        <w:t xml:space="preserve"> degradative processes.</w:t>
      </w:r>
      <w:r w:rsidR="00FC1451">
        <w:t xml:space="preserve"> </w:t>
      </w:r>
      <w:r w:rsidR="00987108">
        <w:t xml:space="preserve">Our approach to this problem </w:t>
      </w:r>
      <w:r>
        <w:t>is an enzyme</w:t>
      </w:r>
      <w:r w:rsidR="00FC1451">
        <w:t xml:space="preserve"> </w:t>
      </w:r>
      <w:r w:rsidR="00987108">
        <w:t xml:space="preserve">augmentation </w:t>
      </w:r>
      <w:r>
        <w:t>therapy</w:t>
      </w:r>
      <w:r w:rsidR="00987108">
        <w:t xml:space="preserve"> (EAT)</w:t>
      </w:r>
      <w:r>
        <w:t xml:space="preserve"> which introduces </w:t>
      </w:r>
      <w:r w:rsidR="00270BCA">
        <w:t xml:space="preserve">a recombinant </w:t>
      </w:r>
      <w:r>
        <w:t>enzyme</w:t>
      </w:r>
      <w:r w:rsidR="00427C2E">
        <w:t xml:space="preserve"> that</w:t>
      </w:r>
      <w:r w:rsidR="00FC1451">
        <w:t xml:space="preserve"> </w:t>
      </w:r>
      <w:r w:rsidR="00270BCA">
        <w:t xml:space="preserve">is </w:t>
      </w:r>
      <w:r>
        <w:t>capable of degrading the indigestible waste</w:t>
      </w:r>
      <w:r w:rsidR="00FC1451">
        <w:t xml:space="preserve"> products</w:t>
      </w:r>
      <w:r>
        <w:t xml:space="preserve"> in the lysosome</w:t>
      </w:r>
      <w:r w:rsidR="006E27B4">
        <w:t>s</w:t>
      </w:r>
      <w:bookmarkStart w:id="0" w:name="_GoBack"/>
      <w:bookmarkEnd w:id="0"/>
      <w:r w:rsidR="00FC1451">
        <w:t xml:space="preserve"> of </w:t>
      </w:r>
      <w:r w:rsidR="00270BCA">
        <w:t xml:space="preserve">affected </w:t>
      </w:r>
      <w:r w:rsidR="00FC1451">
        <w:t>cells</w:t>
      </w:r>
      <w:r>
        <w:t xml:space="preserve">. </w:t>
      </w:r>
      <w:r w:rsidR="00270BCA">
        <w:t xml:space="preserve">Our early proof-of-concept work on this program was published in late 2018 and demonstrated that this approach is efficacious in a mouse model of AMD. Since then, my emphasis has </w:t>
      </w:r>
      <w:r w:rsidR="00FC1451">
        <w:t>been on formulatin</w:t>
      </w:r>
      <w:r w:rsidR="00270BCA">
        <w:t>g</w:t>
      </w:r>
      <w:r w:rsidR="00FC1451">
        <w:t xml:space="preserve"> </w:t>
      </w:r>
      <w:r w:rsidR="00270BCA">
        <w:t>the enzyme to produce a clinical candidate suitable for use in patients.</w:t>
      </w:r>
      <w:r w:rsidR="00FC1451">
        <w:t xml:space="preserve"> </w:t>
      </w:r>
    </w:p>
    <w:sectPr w:rsidR="00762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A3"/>
    <w:rsid w:val="000A1AC7"/>
    <w:rsid w:val="00270BCA"/>
    <w:rsid w:val="002D37C4"/>
    <w:rsid w:val="00427C2E"/>
    <w:rsid w:val="00567FA3"/>
    <w:rsid w:val="005725DB"/>
    <w:rsid w:val="006E27B4"/>
    <w:rsid w:val="007B7BF2"/>
    <w:rsid w:val="007E720D"/>
    <w:rsid w:val="009403D2"/>
    <w:rsid w:val="00987108"/>
    <w:rsid w:val="00D93938"/>
    <w:rsid w:val="00E14BB7"/>
    <w:rsid w:val="00FC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2D35B"/>
  <w15:chartTrackingRefBased/>
  <w15:docId w15:val="{4367EAD3-DCF3-4190-8684-39206007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Grohn</dc:creator>
  <cp:keywords/>
  <dc:description/>
  <cp:lastModifiedBy>Kelsey Moody</cp:lastModifiedBy>
  <cp:revision>3</cp:revision>
  <dcterms:created xsi:type="dcterms:W3CDTF">2019-08-12T14:10:00Z</dcterms:created>
  <dcterms:modified xsi:type="dcterms:W3CDTF">2019-08-17T13:49:00Z</dcterms:modified>
</cp:coreProperties>
</file>